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Arial;Arial" w:cs="Arial;Arial" w:eastAsia="Arial;Arial" w:hAnsi="Arial;Arial"/>
          <w:b w:val="false"/>
          <w:bCs w:val="false"/>
          <w:strike w:val="false"/>
          <w:dstrike w:val="false"/>
          <w:color w:val="000000"/>
          <w:sz w:val="22"/>
          <w:szCs w:val="22"/>
          <w:u w:val="none"/>
        </w:rPr>
        <w:t xml:space="preserve">The second part of my Research Report should provide more detail about the information that I have gathered: The sources of information from which you have obtained relevant data. Is this my literature Review section? 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Arial;Arial" w:cs="Arial;Arial" w:eastAsia="Arial;Arial" w:hAnsi="Arial;Arial"/>
          <w:b w:val="false"/>
          <w:bCs w:val="false"/>
          <w:strike w:val="false"/>
          <w:dstrike w:val="false"/>
          <w:color w:val="000000"/>
          <w:sz w:val="22"/>
          <w:szCs w:val="22"/>
          <w:u w:val="none"/>
        </w:rPr>
        <w:t>Ans-No literature review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en-GB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  <w:style w:styleId="style20" w:type="paragraph">
    <w:name w:val="Preformatted Text"/>
    <w:basedOn w:val="style0"/>
    <w:next w:val="style20"/>
    <w:pPr>
      <w:spacing w:after="0" w:before="0"/>
    </w:pPr>
    <w:rPr>
      <w:rFonts w:ascii="Courier New" w:cs="Courier New" w:eastAsia="NSimSun" w:hAnsi="Courier New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