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428"/>
        <w:jc w:val="center"/>
        <w:spacing w:lineRule="auto" w:line="360"/>
        <w:rPr>
          <w:rFonts w:ascii="Trebuchet MS" w:hAnsi="Trebuchet MS"/>
          <w:b/>
          <w:caps/>
          <w:sz w:val="24"/>
          <w:szCs w:val="24"/>
        </w:rPr>
      </w:pPr>
      <w:r>
        <w:rPr>
          <w:rFonts w:ascii="Trebuchet MS" w:hAnsi="Trebuchet MS"/>
          <w:b/>
          <w:caps/>
          <w:sz w:val="24"/>
          <w:szCs w:val="24"/>
        </w:rPr>
        <w:t xml:space="preserve">Agrupamento de Escolas</w:t>
      </w:r>
      <w:r/>
    </w:p>
    <w:p>
      <w:pPr>
        <w:ind w:left="1428"/>
        <w:jc w:val="center"/>
        <w:spacing w:lineRule="auto" w:line="360"/>
        <w:rPr>
          <w:rFonts w:ascii="Trebuchet MS" w:hAnsi="Trebuchet MS"/>
          <w:b/>
          <w:caps/>
          <w:sz w:val="24"/>
          <w:szCs w:val="24"/>
        </w:rPr>
      </w:pPr>
      <w:r>
        <w:rPr>
          <w:rFonts w:ascii="Trebuchet MS" w:hAnsi="Trebuchet MS"/>
          <w:b/>
          <w:caps/>
          <w:sz w:val="24"/>
          <w:szCs w:val="24"/>
        </w:rPr>
      </w:r>
      <w:r>
        <w:rPr>
          <w:rFonts w:ascii="Trebuchet MS" w:hAnsi="Trebuchet MS"/>
          <w:b/>
          <w:sz w:val="24"/>
          <w:szCs w:val="24"/>
        </w:rPr>
        <w:t xml:space="preserve">Grelha </w:t>
      </w:r>
      <w:r>
        <w:rPr>
          <w:rFonts w:ascii="Trebuchet MS" w:hAnsi="Trebuchet MS"/>
          <w:b/>
        </w:rPr>
        <w:t xml:space="preserve">Departamento:   </w:t>
      </w:r>
      <w:r>
        <w:rPr>
          <w:rFonts w:ascii="Trebuchet MS" w:hAnsi="Trebuchet MS"/>
          <w:b/>
        </w:rPr>
        <w:t xml:space="preserve">C. S. Humanas</w:t>
      </w:r>
      <w:r>
        <w:rPr>
          <w:rFonts w:ascii="Trebuchet MS" w:hAnsi="Trebuchet MS"/>
          <w:b/>
        </w:rPr>
        <w:t xml:space="preserve">                                                                                                       Área Disciplinar: </w:t>
      </w:r>
      <w:r>
        <w:rPr>
          <w:rFonts w:ascii="Trebuchet MS" w:hAnsi="Trebuchet MS"/>
          <w:b/>
        </w:rPr>
      </w:r>
      <w:r/>
    </w:p>
    <w:tbl>
      <w:tblPr>
        <w:tblpPr w:horzAnchor="margin" w:tblpXSpec="center" w:vertAnchor="text" w:tblpY="11" w:leftFromText="141" w:topFromText="0" w:rightFromText="141" w:bottomFromText="0"/>
        <w:tblW w:w="1311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8"/>
        <w:gridCol w:w="538"/>
        <w:gridCol w:w="2131"/>
        <w:gridCol w:w="2689"/>
        <w:gridCol w:w="1284"/>
        <w:gridCol w:w="1560"/>
        <w:gridCol w:w="1449"/>
        <w:gridCol w:w="1391"/>
        <w:gridCol w:w="1438"/>
      </w:tblGrid>
      <w:tr>
        <w:trPr>
          <w:trHeight w:val="315"/>
          <w:tblHeader/>
        </w:trPr>
        <w:tc>
          <w:tcPr>
            <w:shd w:val="clear" w:fill="93CDDD" w:color="auto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71" w:type="dxa"/>
            <w:textDirection w:val="lrTb"/>
            <w:noWrap w:val="false"/>
          </w:tcPr>
          <w:p>
            <w:pPr>
              <w:jc w:val="center"/>
              <w:rPr>
                <w:rFonts w:ascii="Trebuchet MS" w:hAnsi="Trebuchet MS" w:eastAsia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hAnsi="Trebuchet MS" w:eastAsia="Times New Roman"/>
                <w:b/>
                <w:bCs/>
                <w:color w:val="000000"/>
                <w:sz w:val="20"/>
                <w:szCs w:val="20"/>
                <w:lang w:eastAsia="pt-PT"/>
              </w:rPr>
            </w:r>
            <w:r/>
          </w:p>
          <w:p>
            <w:pPr>
              <w:jc w:val="center"/>
              <w:rPr>
                <w:rFonts w:ascii="Trebuchet MS" w:hAnsi="Trebuchet MS" w:eastAsia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hAnsi="Trebuchet MS" w:eastAsia="Times New Roman"/>
                <w:b/>
                <w:bCs/>
                <w:color w:val="000000"/>
                <w:sz w:val="20"/>
                <w:szCs w:val="20"/>
                <w:lang w:eastAsia="pt-PT"/>
              </w:rPr>
              <w:t xml:space="preserve">Número</w:t>
            </w:r>
            <w:r/>
          </w:p>
        </w:tc>
        <w:tc>
          <w:tcPr>
            <w:shd w:val="clear" w:fill="93CDDD" w:color="auto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95" w:type="dxa"/>
            <w:textDirection w:val="lrTb"/>
            <w:noWrap w:val="false"/>
          </w:tcPr>
          <w:p>
            <w:pPr>
              <w:jc w:val="center"/>
              <w:rPr>
                <w:rFonts w:ascii="Trebuchet MS" w:hAnsi="Trebuchet MS" w:eastAsia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hAnsi="Trebuchet MS" w:eastAsia="Times New Roman"/>
                <w:b/>
                <w:bCs/>
                <w:color w:val="000000"/>
                <w:sz w:val="20"/>
                <w:szCs w:val="20"/>
                <w:lang w:eastAsia="pt-PT"/>
              </w:rPr>
            </w:r>
            <w:r/>
          </w:p>
          <w:p>
            <w:pPr>
              <w:jc w:val="center"/>
              <w:rPr>
                <w:rFonts w:ascii="Trebuchet MS" w:hAnsi="Trebuchet MS" w:eastAsia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hAnsi="Trebuchet MS" w:eastAsia="Times New Roman"/>
                <w:b/>
                <w:bCs/>
                <w:color w:val="000000"/>
                <w:sz w:val="20"/>
                <w:szCs w:val="20"/>
                <w:lang w:eastAsia="pt-PT"/>
              </w:rPr>
              <w:t xml:space="preserve">Eixo</w:t>
            </w:r>
            <w:r/>
          </w:p>
        </w:tc>
        <w:tc>
          <w:tcPr>
            <w:shd w:val="clear" w:fill="93CDDD" w:color="auto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31" w:type="dxa"/>
            <w:vAlign w:val="bottom"/>
            <w:textDirection w:val="lrTb"/>
            <w:noWrap/>
          </w:tcPr>
          <w:p>
            <w:pPr>
              <w:jc w:val="center"/>
              <w:rPr>
                <w:rFonts w:ascii="Trebuchet MS" w:hAnsi="Trebuchet MS" w:eastAsia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hAnsi="Trebuchet MS" w:eastAsia="Times New Roman"/>
                <w:b/>
                <w:bCs/>
                <w:color w:val="000000"/>
                <w:sz w:val="20"/>
                <w:szCs w:val="20"/>
                <w:lang w:eastAsia="pt-PT"/>
              </w:rPr>
              <w:t xml:space="preserve">Atividade</w:t>
            </w:r>
            <w:r/>
          </w:p>
        </w:tc>
        <w:tc>
          <w:tcPr>
            <w:shd w:val="clear" w:fill="93CDDD" w:color="auto"/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689" w:type="dxa"/>
            <w:vAlign w:val="bottom"/>
            <w:textDirection w:val="lrTb"/>
            <w:noWrap/>
          </w:tcPr>
          <w:p>
            <w:pPr>
              <w:jc w:val="center"/>
              <w:rPr>
                <w:rFonts w:ascii="Trebuchet MS" w:hAnsi="Trebuchet MS" w:eastAsia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hAnsi="Trebuchet MS" w:eastAsia="Times New Roman"/>
                <w:b/>
                <w:bCs/>
                <w:color w:val="000000"/>
                <w:sz w:val="20"/>
                <w:szCs w:val="20"/>
                <w:lang w:eastAsia="pt-PT"/>
              </w:rPr>
              <w:t xml:space="preserve">Objetivos</w:t>
            </w:r>
            <w:r/>
          </w:p>
        </w:tc>
        <w:tc>
          <w:tcPr>
            <w:shd w:val="clear" w:fill="93CDDD" w:color="auto"/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84" w:type="dxa"/>
            <w:vAlign w:val="bottom"/>
            <w:textDirection w:val="lrTb"/>
            <w:noWrap/>
          </w:tcPr>
          <w:p>
            <w:pPr>
              <w:jc w:val="center"/>
              <w:rPr>
                <w:rFonts w:ascii="Trebuchet MS" w:hAnsi="Trebuchet MS" w:eastAsia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hAnsi="Trebuchet MS" w:eastAsia="Times New Roman"/>
                <w:b/>
                <w:bCs/>
                <w:color w:val="000000"/>
                <w:sz w:val="20"/>
                <w:szCs w:val="20"/>
                <w:lang w:eastAsia="pt-PT"/>
              </w:rPr>
              <w:t xml:space="preserve">Responsável</w:t>
            </w:r>
            <w:r/>
          </w:p>
        </w:tc>
        <w:tc>
          <w:tcPr>
            <w:shd w:val="clear" w:fill="93CDDD" w:color="auto"/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560" w:type="dxa"/>
            <w:vAlign w:val="bottom"/>
            <w:textDirection w:val="lrTb"/>
            <w:noWrap/>
          </w:tcPr>
          <w:p>
            <w:pPr>
              <w:jc w:val="center"/>
              <w:rPr>
                <w:rFonts w:ascii="Trebuchet MS" w:hAnsi="Trebuchet MS" w:eastAsia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hAnsi="Trebuchet MS" w:eastAsia="Times New Roman"/>
                <w:b/>
                <w:bCs/>
                <w:color w:val="000000"/>
                <w:sz w:val="20"/>
                <w:szCs w:val="20"/>
                <w:lang w:eastAsia="pt-PT"/>
              </w:rPr>
              <w:t xml:space="preserve">Destinatários</w:t>
            </w:r>
            <w:r/>
          </w:p>
        </w:tc>
        <w:tc>
          <w:tcPr>
            <w:shd w:val="clear" w:fill="93CDDD" w:color="auto"/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9" w:type="dxa"/>
            <w:vAlign w:val="bottom"/>
            <w:textDirection w:val="lrTb"/>
            <w:noWrap/>
          </w:tcPr>
          <w:p>
            <w:pPr>
              <w:jc w:val="center"/>
              <w:rPr>
                <w:rFonts w:ascii="Trebuchet MS" w:hAnsi="Trebuchet MS" w:eastAsia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hAnsi="Trebuchet MS" w:eastAsia="Times New Roman"/>
                <w:b/>
                <w:bCs/>
                <w:color w:val="000000"/>
                <w:sz w:val="20"/>
                <w:szCs w:val="20"/>
                <w:lang w:eastAsia="pt-PT"/>
              </w:rPr>
              <w:t xml:space="preserve">Escola/ Local</w:t>
            </w:r>
            <w:r/>
          </w:p>
        </w:tc>
        <w:tc>
          <w:tcPr>
            <w:shd w:val="clear" w:fill="93CDDD" w:color="auto"/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391" w:type="dxa"/>
            <w:vAlign w:val="bottom"/>
            <w:textDirection w:val="lrTb"/>
            <w:noWrap/>
          </w:tcPr>
          <w:p>
            <w:pPr>
              <w:jc w:val="center"/>
              <w:rPr>
                <w:rFonts w:ascii="Trebuchet MS" w:hAnsi="Trebuchet MS" w:eastAsia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hAnsi="Trebuchet MS" w:eastAsia="Times New Roman"/>
                <w:b/>
                <w:bCs/>
                <w:color w:val="000000"/>
                <w:sz w:val="20"/>
                <w:szCs w:val="20"/>
                <w:lang w:eastAsia="pt-PT"/>
              </w:rPr>
              <w:t xml:space="preserve">Data prevista</w:t>
            </w:r>
            <w:r/>
          </w:p>
        </w:tc>
        <w:tc>
          <w:tcPr>
            <w:shd w:val="clear" w:fill="93CDDD" w:color="auto"/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41" w:type="dxa"/>
            <w:textDirection w:val="lrTb"/>
            <w:noWrap w:val="false"/>
          </w:tcPr>
          <w:p>
            <w:pPr>
              <w:jc w:val="center"/>
              <w:rPr>
                <w:rFonts w:ascii="Trebuchet MS" w:hAnsi="Trebuchet MS" w:eastAsia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hAnsi="Trebuchet MS" w:eastAsia="Times New Roman"/>
                <w:b/>
                <w:bCs/>
                <w:color w:val="000000"/>
                <w:sz w:val="20"/>
                <w:szCs w:val="20"/>
                <w:lang w:eastAsia="pt-PT"/>
              </w:rPr>
            </w:r>
            <w:r/>
          </w:p>
          <w:p>
            <w:pPr>
              <w:jc w:val="center"/>
              <w:rPr>
                <w:rFonts w:ascii="Trebuchet MS" w:hAnsi="Trebuchet MS" w:eastAsia="Times New Roman"/>
                <w:b/>
                <w:bCs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rebuchet MS" w:hAnsi="Trebuchet MS" w:eastAsia="Times New Roman"/>
                <w:b/>
                <w:bCs/>
                <w:color w:val="000000"/>
                <w:sz w:val="20"/>
                <w:szCs w:val="20"/>
                <w:lang w:eastAsia="pt-PT"/>
              </w:rPr>
              <w:t xml:space="preserve">Custos</w:t>
            </w:r>
            <w:r/>
          </w:p>
        </w:tc>
      </w:tr>
      <w:tr>
        <w:trPr>
          <w:trHeight w:val="641"/>
        </w:trPr>
        <w:tc>
          <w:tcPr>
            <w:gridSpan w:val="9"/>
            <w:shd w:val="clear" w:fill="DDD9C3" w:color="auto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311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 xml:space="preserve">1º Semestre</w:t>
            </w:r>
            <w:r/>
          </w:p>
        </w:tc>
      </w:tr>
      <w:tr>
        <w:trPr>
          <w:trHeight w:val="1106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7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1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9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1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3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Dia da Filosofia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689" w:type="dxa"/>
            <w:vAlign w:val="center"/>
            <w:textDirection w:val="lrTb"/>
            <w:noWrap/>
          </w:tcPr>
          <w:p>
            <w:pPr>
              <w:jc w:val="both"/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Sensibilizar a comunidade escolar para a importância da Filosofia enquanto atividade autónoma e crítica do pensamento.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84" w:type="dxa"/>
            <w:vAlign w:val="center"/>
            <w:textDirection w:val="lrTb"/>
            <w:noWrap/>
          </w:tcPr>
          <w:p>
            <w:r/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560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Alunos do Ensino Secundário Regular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9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Blocos B, C e D e recreio escolar.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39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18/11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4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Sem custos</w:t>
            </w:r>
            <w:r/>
          </w:p>
        </w:tc>
      </w:tr>
      <w:tr>
        <w:trPr>
          <w:trHeight w:val="1106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7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2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9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3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3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Visita de Estudo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689" w:type="dxa"/>
            <w:textDirection w:val="lrTb"/>
            <w:noWrap/>
          </w:tcPr>
          <w:p>
            <w:pPr>
              <w:jc w:val="both"/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Promover o contato dos alunos com obras de arte.</w:t>
            </w:r>
            <w:r/>
          </w:p>
          <w:p>
            <w:pPr>
              <w:jc w:val="both"/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Sensibilizar os alunos do ensino secundário de Filosofia para a dimensão estética da obra de arte. 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84" w:type="dxa"/>
            <w:vAlign w:val="center"/>
            <w:textDirection w:val="lrTb"/>
            <w:noWrap/>
          </w:tcPr>
          <w:p>
            <w:r/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560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Alunos Ensino Secundário Regular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9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Lisboa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391" w:type="dxa"/>
            <w:vAlign w:val="center"/>
            <w:textDirection w:val="lrTb"/>
            <w:noWrap/>
          </w:tcPr>
          <w:p>
            <w:pPr>
              <w:jc w:val="center"/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2º Semestre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41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Custos a definir</w:t>
            </w:r>
            <w:r/>
          </w:p>
        </w:tc>
      </w:tr>
      <w:tr>
        <w:trPr>
          <w:trHeight w:val="1106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3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3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31" w:type="dxa"/>
            <w:vAlign w:val="center"/>
            <w:textDirection w:val="lrTb"/>
            <w:noWrap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Dia da dignidade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689" w:type="dxa"/>
            <w:textDirection w:val="lrTb"/>
            <w:noWrap/>
          </w:tcPr>
          <w:p>
            <w:pPr>
              <w:jc w:val="both"/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Reforçar a importância que a dignidade tem nas suas próprias vidas e na vida do “outro”;</w:t>
            </w:r>
            <w:r/>
          </w:p>
          <w:p>
            <w:pPr>
              <w:jc w:val="both"/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Exprimir nas suas próprias palavras o que a dignidade significa e respetivo impacto;</w:t>
            </w:r>
            <w:r/>
          </w:p>
          <w:p>
            <w:pPr>
              <w:jc w:val="both"/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Compreender a interdependência entre a própria dignidade e a dos outros;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84" w:type="dxa"/>
            <w:textDirection w:val="lrTb"/>
            <w:noWrap/>
          </w:tcPr>
          <w:p>
            <w:r/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560" w:type="dxa"/>
            <w:vAlign w:val="center"/>
            <w:textDirection w:val="lrTb"/>
            <w:noWrap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Alunos Ensino Secundário Regular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9" w:type="dxa"/>
            <w:vAlign w:val="center"/>
            <w:textDirection w:val="lrTb"/>
            <w:noWrap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Sala de aula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391" w:type="dxa"/>
            <w:vAlign w:val="center"/>
            <w:textDirection w:val="lrTb"/>
            <w:noWrap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20/10/21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Sem custos</w:t>
            </w:r>
            <w:r/>
          </w:p>
        </w:tc>
      </w:tr>
      <w:tr>
        <w:trPr>
          <w:trHeight w:val="1106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4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3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31" w:type="dxa"/>
            <w:vAlign w:val="center"/>
            <w:textDirection w:val="lrTb"/>
            <w:noWrap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Visita de estudo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689" w:type="dxa"/>
            <w:vAlign w:val="center"/>
            <w:textDirection w:val="lrTb"/>
            <w:noWrap/>
          </w:tcPr>
          <w:p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Reconhecer a importância do discurso argumentativo na Democracia.</w:t>
            </w:r>
            <w:r/>
          </w:p>
          <w:p>
            <w:pPr>
              <w:jc w:val="both"/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Proporcionar contacto do uso da lógica informal no discurso político.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84" w:type="dxa"/>
            <w:vAlign w:val="center"/>
            <w:textDirection w:val="lrTb"/>
            <w:noWrap/>
          </w:tcPr>
          <w:p>
            <w:r/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560" w:type="dxa"/>
            <w:vAlign w:val="center"/>
            <w:textDirection w:val="lrTb"/>
            <w:noWrap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Alunos 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do 10.º Ano de Filosofia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9" w:type="dxa"/>
            <w:vAlign w:val="center"/>
            <w:textDirection w:val="lrTb"/>
            <w:noWrap/>
          </w:tcPr>
          <w:p>
            <w:r/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391" w:type="dxa"/>
            <w:vAlign w:val="center"/>
            <w:textDirection w:val="lrTb"/>
            <w:noWrap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Janeiro de 2022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41" w:type="dxa"/>
            <w:textDirection w:val="lrTb"/>
            <w:noWrap w:val="false"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</w:r>
            <w:r/>
          </w:p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Cerca de 6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€</w:t>
            </w:r>
            <w:r>
              <w:rPr>
                <w:rFonts w:ascii="Trebuchet MS" w:hAnsi="Trebuchet MS" w:cs="Arial"/>
                <w:sz w:val="20"/>
                <w:szCs w:val="20"/>
              </w:rPr>
              <w:t xml:space="preserve"> (Barco Cacilhas – Cais do Sodré e volta)</w:t>
            </w:r>
            <w:r/>
          </w:p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</w:r>
            <w:r/>
          </w:p>
        </w:tc>
      </w:tr>
      <w:tr>
        <w:trPr>
          <w:trHeight w:val="865"/>
        </w:trPr>
        <w:tc>
          <w:tcPr>
            <w:gridSpan w:val="9"/>
            <w:shd w:val="clear" w:fill="DDD9C3" w:color="auto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311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106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5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3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31" w:type="dxa"/>
            <w:vAlign w:val="center"/>
            <w:textDirection w:val="lrTb"/>
            <w:noWrap/>
          </w:tcPr>
          <w:p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Dia da Diversidade Cultural.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689" w:type="dxa"/>
            <w:textDirection w:val="lrTb"/>
            <w:noWrap/>
          </w:tcPr>
          <w:p>
            <w:pPr>
              <w:jc w:val="both"/>
              <w:spacing w:after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Reconhecer a pluralidade da dimensão cultural humana.</w:t>
            </w:r>
            <w:r/>
          </w:p>
          <w:p>
            <w:pPr>
              <w:jc w:val="both"/>
              <w:spacing w:after="0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Compreender a riqueza da diversidade cultural como promotora do desenvolvimento cultural.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84" w:type="dxa"/>
            <w:vAlign w:val="center"/>
            <w:textDirection w:val="lrTb"/>
            <w:noWrap/>
          </w:tcPr>
          <w:p>
            <w:r/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560" w:type="dxa"/>
            <w:vAlign w:val="center"/>
            <w:textDirection w:val="lrTb"/>
            <w:noWrap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Alunos Ensino Secundário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9" w:type="dxa"/>
            <w:vAlign w:val="center"/>
            <w:textDirection w:val="lrTb"/>
            <w:noWrap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A designar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391" w:type="dxa"/>
            <w:vAlign w:val="center"/>
            <w:textDirection w:val="lrTb"/>
            <w:noWrap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4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Sem custos</w:t>
            </w:r>
            <w:r/>
          </w:p>
        </w:tc>
      </w:tr>
      <w:tr>
        <w:trPr>
          <w:trHeight w:val="1106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rebuchet MS" w:hAnsi="Trebuchet MS" w:cs="Arial"/>
                <w:color w:val="FF0000"/>
                <w:sz w:val="20"/>
                <w:szCs w:val="20"/>
              </w:rPr>
            </w:pPr>
            <w:r>
              <w:rPr>
                <w:rFonts w:ascii="Trebuchet MS" w:hAnsi="Trebuchet MS" w:cs="Arial"/>
                <w:color w:val="FF0000"/>
                <w:sz w:val="20"/>
                <w:szCs w:val="20"/>
              </w:rPr>
              <w:t xml:space="preserve">6</w:t>
            </w:r>
            <w:r>
              <w:rPr>
                <w:color w:val="FF0000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rebuchet MS" w:hAnsi="Trebuchet MS" w:cs="Arial"/>
                <w:color w:val="FF0000"/>
                <w:sz w:val="20"/>
                <w:szCs w:val="20"/>
              </w:rPr>
            </w:pPr>
            <w:r>
              <w:rPr>
                <w:rFonts w:ascii="Trebuchet MS" w:hAnsi="Trebuchet MS" w:cs="Arial"/>
                <w:color w:val="FF0000"/>
                <w:sz w:val="20"/>
                <w:szCs w:val="20"/>
              </w:rPr>
              <w:t xml:space="preserve">3</w:t>
            </w:r>
            <w:r>
              <w:rPr>
                <w:color w:val="FF0000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31" w:type="dxa"/>
            <w:vAlign w:val="center"/>
            <w:textDirection w:val="lrTb"/>
            <w:noWrap/>
          </w:tcPr>
          <w:p>
            <w:pPr>
              <w:rPr>
                <w:rFonts w:ascii="Trebuchet MS" w:hAnsi="Trebuchet MS"/>
                <w:color w:val="FF0000"/>
                <w:sz w:val="20"/>
                <w:szCs w:val="20"/>
              </w:rPr>
            </w:pPr>
            <w:r>
              <w:rPr>
                <w:rFonts w:ascii="Trebuchet MS" w:hAnsi="Trebuchet MS"/>
                <w:color w:val="FF0000"/>
                <w:sz w:val="20"/>
                <w:szCs w:val="20"/>
              </w:rPr>
              <w:t xml:space="preserve">Visita ao Instituto Pgdgdfggfd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689" w:type="dxa"/>
            <w:vAlign w:val="center"/>
            <w:textDirection w:val="lrTb"/>
            <w:noWrap/>
          </w:tcPr>
          <w:p>
            <w:pPr>
              <w:rPr>
                <w:rFonts w:ascii="Trebuchet MS" w:hAnsi="Trebuchet MS"/>
                <w:color w:val="FF0000"/>
                <w:sz w:val="20"/>
                <w:szCs w:val="20"/>
              </w:rPr>
            </w:pPr>
            <w:r>
              <w:rPr>
                <w:rFonts w:ascii="Trebuchet MS" w:hAnsi="Trebuchet MS"/>
                <w:color w:val="FF0000"/>
                <w:sz w:val="20"/>
                <w:szCs w:val="20"/>
              </w:rPr>
              <w:t xml:space="preserve">Permitir que os alunos conheçam melhor o Instituto através de um contacto presencial e participem em atividades relacionadas com os cursos ministrados.</w:t>
            </w:r>
            <w:r>
              <w:rPr>
                <w:color w:val="FF0000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84" w:type="dxa"/>
            <w:vAlign w:val="center"/>
            <w:textDirection w:val="lrTb"/>
            <w:noWrap/>
          </w:tcPr>
          <w:p>
            <w:r/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560" w:type="dxa"/>
            <w:vAlign w:val="center"/>
            <w:textDirection w:val="lrTb"/>
            <w:noWrap/>
          </w:tcPr>
          <w:p>
            <w:pPr>
              <w:jc w:val="center"/>
              <w:rPr>
                <w:rFonts w:ascii="Trebuchet MS" w:hAnsi="Trebuchet MS" w:cs="Arial"/>
                <w:color w:val="FF0000"/>
              </w:rPr>
            </w:pPr>
            <w:r>
              <w:rPr>
                <w:rFonts w:ascii="Trebuchet MS" w:hAnsi="Trebuchet MS" w:cs="Arial"/>
                <w:color w:val="FF0000"/>
                <w:sz w:val="20"/>
                <w:szCs w:val="20"/>
              </w:rPr>
              <w:t xml:space="preserve">Alunos Ensino Secundário</w:t>
            </w:r>
            <w:r>
              <w:rPr>
                <w:color w:val="FF0000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9" w:type="dxa"/>
            <w:vAlign w:val="center"/>
            <w:textDirection w:val="lrTb"/>
            <w:noWrap/>
          </w:tcPr>
          <w:p>
            <w:pPr>
              <w:jc w:val="center"/>
              <w:rPr>
                <w:rFonts w:ascii="Trebuchet MS" w:hAnsi="Trebuchet MS" w:cs="Arial"/>
                <w:color w:val="FF0000"/>
              </w:rPr>
            </w:pPr>
            <w:r>
              <w:rPr>
                <w:rFonts w:ascii="Trebuchet MS" w:hAnsi="Trebuchet MS" w:cs="Arial"/>
                <w:color w:val="FF0000"/>
                <w:sz w:val="20"/>
                <w:szCs w:val="20"/>
              </w:rPr>
              <w:t xml:space="preserve">A designar</w:t>
            </w:r>
            <w:r>
              <w:rPr>
                <w:color w:val="FF0000"/>
              </w:rPr>
            </w:r>
            <w:r/>
          </w:p>
          <w:p>
            <w:pPr>
              <w:jc w:val="center"/>
              <w:rPr>
                <w:rFonts w:ascii="Trebuchet MS" w:hAnsi="Trebuchet MS" w:cs="Arial"/>
                <w:color w:val="FF0000"/>
                <w:sz w:val="20"/>
                <w:szCs w:val="20"/>
              </w:rPr>
            </w:pPr>
            <w:r>
              <w:rPr>
                <w:rFonts w:ascii="Trebuchet MS" w:hAnsi="Trebuchet MS" w:cs="Arial"/>
                <w:color w:val="FF0000"/>
                <w:sz w:val="20"/>
                <w:szCs w:val="20"/>
              </w:rPr>
            </w:r>
            <w:r>
              <w:rPr>
                <w:color w:val="FF0000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391" w:type="dxa"/>
            <w:vAlign w:val="center"/>
            <w:textDirection w:val="lrTb"/>
            <w:noWrap/>
          </w:tcPr>
          <w:p>
            <w:pPr>
              <w:jc w:val="center"/>
              <w:rPr>
                <w:rFonts w:ascii="Trebuchet MS" w:hAnsi="Trebuchet MS" w:cs="Arial"/>
                <w:color w:val="FF0000"/>
                <w:sz w:val="20"/>
                <w:szCs w:val="20"/>
              </w:rPr>
            </w:pPr>
            <w:r>
              <w:rPr>
                <w:rFonts w:ascii="Trebuchet MS" w:hAnsi="Trebuchet MS" w:cs="Arial"/>
                <w:color w:val="FF0000"/>
                <w:sz w:val="20"/>
                <w:szCs w:val="20"/>
              </w:rPr>
            </w:r>
            <w:r>
              <w:rPr>
                <w:color w:val="FF0000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41" w:type="dxa"/>
            <w:textDirection w:val="lrTb"/>
            <w:noWrap w:val="false"/>
          </w:tcPr>
          <w:p>
            <w:pPr>
              <w:jc w:val="center"/>
              <w:rPr>
                <w:rFonts w:ascii="Trebuchet MS" w:hAnsi="Trebuchet MS" w:cs="Arial"/>
                <w:color w:val="FF0000"/>
                <w:sz w:val="20"/>
                <w:szCs w:val="20"/>
              </w:rPr>
            </w:pPr>
            <w:r>
              <w:rPr>
                <w:rFonts w:ascii="Trebuchet MS" w:hAnsi="Trebuchet MS" w:cs="Arial"/>
                <w:color w:val="FF0000"/>
                <w:sz w:val="20"/>
                <w:szCs w:val="20"/>
              </w:rPr>
            </w:r>
            <w:r>
              <w:rPr>
                <w:rFonts w:ascii="Trebuchet MS" w:hAnsi="Trebuchet MS" w:cs="Arial"/>
                <w:color w:val="FF0000"/>
                <w:sz w:val="20"/>
                <w:szCs w:val="20"/>
              </w:rPr>
            </w:r>
            <w:r/>
          </w:p>
          <w:p>
            <w:pPr>
              <w:jc w:val="center"/>
              <w:rPr>
                <w:rFonts w:ascii="Trebuchet MS" w:hAnsi="Trebuchet MS" w:cs="Arial"/>
                <w:color w:val="FF0000"/>
              </w:rPr>
            </w:pPr>
            <w:r>
              <w:rPr>
                <w:rFonts w:ascii="Trebuchet MS" w:hAnsi="Trebuchet MS" w:cs="Arial"/>
                <w:color w:val="FF0000"/>
                <w:sz w:val="20"/>
                <w:szCs w:val="20"/>
              </w:rPr>
              <w:t xml:space="preserve">Sem custos</w:t>
            </w:r>
            <w:r>
              <w:rPr>
                <w:color w:val="FF0000"/>
              </w:rPr>
            </w:r>
            <w:r/>
          </w:p>
        </w:tc>
      </w:tr>
      <w:tr>
        <w:trPr>
          <w:trHeight w:val="1106"/>
        </w:trPr>
        <w:tc>
          <w:tcPr>
            <w:gridSpan w:val="9"/>
            <w:shd w:val="clear" w:fill="DDD9C3" w:color="auto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3111" w:type="dxa"/>
            <w:vAlign w:val="center"/>
            <w:textDirection w:val="lrTb"/>
            <w:noWrap w:val="false"/>
          </w:tcPr>
          <w:p>
            <w:r/>
            <w:r/>
          </w:p>
        </w:tc>
      </w:tr>
      <w:tr>
        <w:trPr>
          <w:trHeight w:val="1106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color w:val="FF0000"/>
                <w:sz w:val="20"/>
                <w:szCs w:val="20"/>
              </w:rPr>
              <w:t xml:space="preserve">7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3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31" w:type="dxa"/>
            <w:vAlign w:val="center"/>
            <w:textDirection w:val="lrTb"/>
            <w:noWrap/>
          </w:tcPr>
          <w:p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Semana de divulgação da Figura e obra de Dante Alighieri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689" w:type="dxa"/>
            <w:textDirection w:val="lrTb"/>
            <w:noWrap/>
          </w:tcPr>
          <w:p>
            <w:pPr>
              <w:jc w:val="both"/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Divulgar a obra de Dante Alighieri.</w:t>
            </w:r>
            <w:r/>
          </w:p>
          <w:p>
            <w:pPr>
              <w:jc w:val="both"/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Promover a leitura das suas obras. </w:t>
            </w:r>
            <w:r/>
          </w:p>
          <w:p>
            <w:pPr>
              <w:jc w:val="both"/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Promover a reflexão crítica sobre a natureza do amor.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84" w:type="dxa"/>
            <w:vAlign w:val="center"/>
            <w:textDirection w:val="lrTb"/>
            <w:noWrap/>
          </w:tcPr>
          <w:p>
            <w:r/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560" w:type="dxa"/>
            <w:vAlign w:val="center"/>
            <w:textDirection w:val="lrTb"/>
            <w:noWrap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Comunidade escolar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9" w:type="dxa"/>
            <w:vAlign w:val="center"/>
            <w:textDirection w:val="lrTb"/>
            <w:noWrap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Biblioteca escolar/blocos A,B,C,D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391" w:type="dxa"/>
            <w:vAlign w:val="center"/>
            <w:textDirection w:val="lrTb"/>
            <w:noWrap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2 a 12/11/21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41" w:type="dxa"/>
            <w:textDirection w:val="lrTb"/>
            <w:noWrap w:val="false"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</w:r>
            <w:r/>
          </w:p>
        </w:tc>
      </w:tr>
      <w:tr>
        <w:trPr>
          <w:trHeight w:val="1106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color w:val="FF0000"/>
                <w:sz w:val="20"/>
                <w:szCs w:val="20"/>
              </w:rPr>
              <w:t xml:space="preserve">8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3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31" w:type="dxa"/>
            <w:vAlign w:val="center"/>
            <w:textDirection w:val="lrTb"/>
            <w:noWrap/>
          </w:tcPr>
          <w:p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Visita de Estudo Teatro Municipal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689" w:type="dxa"/>
            <w:vAlign w:val="center"/>
            <w:textDirection w:val="lrTb"/>
            <w:noWrap/>
          </w:tcPr>
          <w:p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Proporcionar à comunidade discente contato com as artes cénicas contribuindo para o desenvolvimento da sua sensibilidade estética.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84" w:type="dxa"/>
            <w:vAlign w:val="center"/>
            <w:textDirection w:val="lrTb"/>
            <w:noWrap/>
          </w:tcPr>
          <w:p>
            <w:r/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560" w:type="dxa"/>
            <w:vAlign w:val="center"/>
            <w:textDirection w:val="lrTb"/>
            <w:noWrap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Alunos Ensino Secundário Regular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9" w:type="dxa"/>
            <w:vAlign w:val="center"/>
            <w:textDirection w:val="lrTb"/>
            <w:noWrap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391" w:type="dxa"/>
            <w:vAlign w:val="center"/>
            <w:textDirection w:val="lrTb"/>
            <w:noWrap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29/10/21</w:t>
            </w:r>
            <w:r/>
          </w:p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Novembro de 2021</w:t>
            </w:r>
            <w:r/>
          </w:p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1º e 2º Semestre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41" w:type="dxa"/>
            <w:textDirection w:val="lrTb"/>
            <w:noWrap w:val="false"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5€</w:t>
            </w:r>
            <w:r/>
          </w:p>
        </w:tc>
      </w:tr>
      <w:tr>
        <w:trPr>
          <w:trHeight w:val="1106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color w:val="FF0000"/>
                <w:sz w:val="20"/>
                <w:szCs w:val="20"/>
              </w:rPr>
              <w:t xml:space="preserve">9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69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1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131" w:type="dxa"/>
            <w:vAlign w:val="center"/>
            <w:textDirection w:val="lrTb"/>
            <w:noWrap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Clube de Debate e Pensamento Crítico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689" w:type="dxa"/>
            <w:vAlign w:val="center"/>
            <w:textDirection w:val="lrTb"/>
            <w:noWrap/>
          </w:tcPr>
          <w:p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Estimular o debate e o pensamento crítico, num ciclo de Conferências e Seminários, envolvendo a comunidade educativa </w:t>
            </w:r>
            <w:r/>
          </w:p>
          <w:p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Desenvolver o conhecimento dos conteúdos disciplinares e interdisciplinares concetualmente relevantes e significativos</w:t>
            </w:r>
            <w:r/>
          </w:p>
          <w:p>
            <w:pPr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Desenvolver capacidades e atitudes com impacto no desenvolvimento da cidadania.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284" w:type="dxa"/>
            <w:vAlign w:val="center"/>
            <w:textDirection w:val="lrTb"/>
            <w:noWrap/>
          </w:tcPr>
          <w:p>
            <w:r/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560" w:type="dxa"/>
            <w:vAlign w:val="center"/>
            <w:textDirection w:val="lrTb"/>
            <w:noWrap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Alunos do Secundário e do 3.º ciclo do Básico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449" w:type="dxa"/>
            <w:vAlign w:val="center"/>
            <w:textDirection w:val="lrTb"/>
            <w:noWrap/>
          </w:tcPr>
          <w:p>
            <w:r/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1391" w:type="dxa"/>
            <w:vAlign w:val="center"/>
            <w:textDirection w:val="lrTb"/>
            <w:noWrap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Ao longo do ano</w:t>
            </w:r>
            <w:r/>
          </w:p>
        </w:tc>
        <w:tc>
          <w:tcPr>
            <w:tcBorders>
              <w:left w:val="none" w:color="000000" w:sz="4" w:space="0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941" w:type="dxa"/>
            <w:textDirection w:val="lrTb"/>
            <w:noWrap w:val="false"/>
          </w:tcPr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</w:r>
            <w:r/>
          </w:p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</w:r>
            <w:r/>
          </w:p>
          <w:p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>
              <w:rPr>
                <w:rFonts w:ascii="Trebuchet MS" w:hAnsi="Trebuchet MS" w:cs="Arial"/>
                <w:sz w:val="20"/>
                <w:szCs w:val="20"/>
              </w:rPr>
              <w:t xml:space="preserve">Deslocações dos conferencistas e produções de materiais (Custos a definir)</w:t>
            </w:r>
            <w:r/>
          </w:p>
        </w:tc>
      </w:tr>
    </w:tbl>
    <w:p>
      <w:pPr>
        <w:numPr>
          <w:ilvl w:val="0"/>
          <w:numId w:val="1"/>
        </w:numPr>
        <w:contextualSpacing w:val="true"/>
        <w:spacing w:lineRule="auto" w:line="360" w:after="0"/>
        <w:rPr>
          <w:rFonts w:ascii="Trebuchet MS" w:hAnsi="Trebuchet MS" w:cs="Trebuchet MS"/>
          <w:color w:val="000000"/>
          <w:lang w:eastAsia="pt-PT"/>
        </w:rPr>
      </w:pPr>
      <w:r>
        <w:rPr>
          <w:rFonts w:ascii="Trebuchet MS" w:hAnsi="Trebuchet MS" w:cs="Trebuchet MS"/>
          <w:color w:val="000000"/>
          <w:lang w:eastAsia="pt-PT"/>
        </w:rPr>
      </w:r>
      <w:r/>
    </w:p>
    <w:p>
      <w:pPr>
        <w:numPr>
          <w:ilvl w:val="0"/>
          <w:numId w:val="1"/>
        </w:numPr>
        <w:contextualSpacing w:val="true"/>
        <w:spacing w:lineRule="auto" w:line="360" w:after="0"/>
        <w:rPr>
          <w:rFonts w:ascii="Trebuchet MS" w:hAnsi="Trebuchet MS" w:cs="Trebuchet MS"/>
          <w:color w:val="000000"/>
          <w:lang w:eastAsia="pt-PT"/>
        </w:rPr>
      </w:pPr>
      <w:r>
        <w:rPr>
          <w:rFonts w:ascii="Trebuchet MS" w:hAnsi="Trebuchet MS" w:cs="Trebuchet MS"/>
          <w:color w:val="000000"/>
          <w:lang w:eastAsia="pt-PT"/>
        </w:rPr>
      </w:r>
      <w:r/>
    </w:p>
    <w:p>
      <w:pPr>
        <w:contextualSpacing w:val="true"/>
        <w:spacing w:lineRule="auto" w:line="360" w:after="0"/>
        <w:rPr>
          <w:rFonts w:ascii="Trebuchet MS" w:hAnsi="Trebuchet MS" w:cs="Trebuchet MS"/>
          <w:color w:val="000000"/>
          <w:lang w:eastAsia="pt-PT"/>
        </w:rPr>
      </w:pPr>
      <w:r>
        <w:rPr>
          <w:rFonts w:ascii="Trebuchet MS" w:hAnsi="Trebuchet MS" w:cs="Trebuchet MS"/>
          <w:color w:val="000000"/>
          <w:lang w:eastAsia="pt-PT"/>
        </w:rPr>
        <w:t xml:space="preserve">  </w:t>
      </w:r>
      <w:r/>
    </w:p>
    <w:p>
      <w:pPr>
        <w:jc w:val="center"/>
        <w:rPr>
          <w:rFonts w:ascii="Trebuchet MS" w:hAnsi="Trebuchet MS"/>
        </w:rPr>
      </w:pPr>
      <w:r>
        <w:rPr>
          <w:rFonts w:ascii="Trebuchet MS" w:hAnsi="Trebuchet MS" w:cs="Trebuchet MS"/>
          <w:lang w:eastAsia="pt-PT"/>
        </w:rPr>
        <w:tab/>
      </w:r>
      <w:r/>
    </w:p>
    <w:p>
      <w:pPr>
        <w:numPr>
          <w:ilvl w:val="0"/>
          <w:numId w:val="1"/>
        </w:numPr>
        <w:contextualSpacing w:val="true"/>
        <w:spacing w:lineRule="auto" w:line="360" w:after="0"/>
        <w:rPr>
          <w:rFonts w:ascii="Trebuchet MS" w:hAnsi="Trebuchet MS" w:cs="Trebuchet MS"/>
          <w:color w:val="000000"/>
          <w:lang w:eastAsia="pt-PT"/>
        </w:rPr>
      </w:pPr>
      <w:r>
        <w:rPr>
          <w:rFonts w:ascii="Trebuchet MS" w:hAnsi="Trebuchet MS" w:cs="Trebuchet MS"/>
          <w:color w:val="000000"/>
          <w:lang w:eastAsia="pt-PT"/>
        </w:rPr>
        <w:t xml:space="preserve">O </w:t>
      </w:r>
      <w:r>
        <w:rPr>
          <w:rFonts w:ascii="Trebuchet MS" w:hAnsi="Trebuchet MS" w:cs="Trebuchet MS"/>
          <w:color w:val="000000"/>
          <w:lang w:eastAsia="pt-PT"/>
        </w:rPr>
        <w:t xml:space="preserve">O</w:t>
      </w:r>
      <w:r>
        <w:rPr>
          <w:rFonts w:ascii="Trebuchet MS" w:hAnsi="Trebuchet MS" w:cs="Trebuchet MS"/>
          <w:color w:val="000000"/>
          <w:lang w:eastAsia="pt-PT"/>
        </w:rPr>
        <w:t xml:space="preserve"> </w:t>
      </w:r>
      <w:r>
        <w:rPr>
          <w:rFonts w:ascii="Trebuchet MS" w:hAnsi="Trebuchet MS" w:cs="Trebuchet MS"/>
          <w:color w:val="000000"/>
          <w:lang w:eastAsia="pt-PT"/>
        </w:rPr>
        <w:t xml:space="preserve">preenchimento da grelha terá de ser na letra </w:t>
      </w:r>
      <w:r>
        <w:rPr>
          <w:rFonts w:ascii="Trebuchet MS" w:hAnsi="Trebuchet MS" w:cs="Trebuchet MS"/>
          <w:color w:val="000000"/>
          <w:lang w:eastAsia="pt-PT"/>
        </w:rPr>
        <w:t xml:space="preserve">trebuchet</w:t>
      </w:r>
      <w:r>
        <w:rPr>
          <w:rFonts w:ascii="Trebuchet MS" w:hAnsi="Trebuchet MS" w:cs="Trebuchet MS"/>
          <w:color w:val="000000"/>
          <w:lang w:eastAsia="pt-PT"/>
        </w:rPr>
        <w:t xml:space="preserve"> 10 espaçamento 1,15.</w:t>
      </w:r>
      <w:r/>
    </w:p>
    <w:p>
      <w:pPr>
        <w:numPr>
          <w:ilvl w:val="0"/>
          <w:numId w:val="1"/>
        </w:numPr>
        <w:contextualSpacing w:val="true"/>
        <w:spacing w:lineRule="auto" w:line="360" w:after="0"/>
        <w:rPr>
          <w:rFonts w:ascii="Trebuchet MS" w:hAnsi="Trebuchet MS" w:cs="Trebuchet MS"/>
          <w:color w:val="000000"/>
          <w:lang w:eastAsia="pt-PT"/>
        </w:rPr>
      </w:pPr>
      <w:r>
        <w:rPr>
          <w:rFonts w:ascii="Trebuchet MS" w:hAnsi="Trebuchet MS" w:cs="Trebuchet MS"/>
          <w:color w:val="000000"/>
          <w:lang w:eastAsia="pt-PT"/>
        </w:rPr>
        <w:t xml:space="preserve">Apenas devem constar no PAA atividades com a seguinte tipologia: visitas de estudo, exposições, seminários, palestras, concursos, comemorações, aulas de campo, desporto escolar, Workshops, projetos (com a </w:t>
      </w:r>
      <w:r>
        <w:rPr>
          <w:rFonts w:ascii="Trebuchet MS" w:hAnsi="Trebuchet MS" w:cs="Trebuchet MS"/>
          <w:color w:val="000000"/>
          <w:lang w:eastAsia="pt-PT"/>
        </w:rPr>
        <w:t xml:space="preserve">excepção</w:t>
      </w:r>
      <w:r>
        <w:rPr>
          <w:rFonts w:ascii="Trebuchet MS" w:hAnsi="Trebuchet MS" w:cs="Trebuchet MS"/>
          <w:color w:val="000000"/>
          <w:lang w:eastAsia="pt-PT"/>
        </w:rPr>
        <w:t xml:space="preserve"> dos que constam no Plano de Melhoria), torneios.</w:t>
      </w:r>
      <w:r/>
    </w:p>
    <w:p>
      <w:pPr>
        <w:numPr>
          <w:ilvl w:val="0"/>
          <w:numId w:val="1"/>
        </w:numPr>
        <w:contextualSpacing w:val="true"/>
        <w:spacing w:lineRule="auto" w:line="360" w:after="0"/>
        <w:rPr>
          <w:rFonts w:ascii="Trebuchet MS" w:hAnsi="Trebuchet MS" w:cs="Trebuchet MS"/>
          <w:color w:val="000000"/>
          <w:lang w:eastAsia="pt-PT"/>
        </w:rPr>
      </w:pPr>
      <w:r>
        <w:rPr>
          <w:rFonts w:ascii="Trebuchet MS" w:hAnsi="Trebuchet MS" w:cs="Trebuchet MS"/>
          <w:color w:val="000000"/>
          <w:lang w:eastAsia="pt-PT"/>
        </w:rPr>
        <w:t xml:space="preserve">Cada atividade é numerada pelo grupo disciplinar, mantendo-se essa correspondência até ao final do ano letivo.</w:t>
      </w:r>
      <w:r/>
    </w:p>
    <w:p>
      <w:pPr>
        <w:numPr>
          <w:ilvl w:val="0"/>
          <w:numId w:val="1"/>
        </w:numPr>
        <w:spacing w:lineRule="auto" w:line="240" w:after="0"/>
        <w:rPr>
          <w:rFonts w:ascii="Trebuchet MS" w:hAnsi="Trebuchet MS" w:cs="Calibri"/>
          <w:color w:val="000000"/>
          <w:lang w:eastAsia="pt-PT"/>
        </w:rPr>
      </w:pPr>
      <w:r>
        <w:rPr>
          <w:rFonts w:ascii="Trebuchet MS" w:hAnsi="Trebuchet MS" w:cs="Calibri"/>
          <w:b/>
          <w:bCs/>
          <w:lang w:eastAsia="pt-PT"/>
        </w:rPr>
        <w:t xml:space="preserve">Os eixos de intervenção são três:</w:t>
      </w:r>
      <w:r/>
    </w:p>
    <w:p>
      <w:pPr>
        <w:jc w:val="both"/>
        <w:spacing w:lineRule="auto" w:line="360" w:after="0"/>
        <w:rPr>
          <w:rFonts w:ascii="Trebuchet MS" w:hAnsi="Trebuchet MS" w:cs="Trebuchet MS"/>
          <w:color w:val="000000"/>
          <w:lang w:eastAsia="pt-PT"/>
        </w:rPr>
      </w:pPr>
      <w:r>
        <w:rPr>
          <w:rFonts w:ascii="Trebuchet MS" w:hAnsi="Trebuchet MS" w:cs="Trebuchet MS"/>
          <w:color w:val="000000"/>
          <w:lang w:eastAsia="pt-PT"/>
        </w:rPr>
      </w:r>
      <w:r/>
    </w:p>
    <w:tbl>
      <w:tblPr>
        <w:tblW w:w="0" w:type="auto"/>
        <w:jc w:val="center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8293"/>
        <w:gridCol w:w="918"/>
      </w:tblGrid>
      <w:tr>
        <w:trPr>
          <w:jc w:val="center"/>
          <w:trHeight w:val="666"/>
        </w:trPr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829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rebuchet MS" w:hAnsi="Trebuchet MS" w:cs="Calibri"/>
                <w:b/>
                <w:bCs/>
                <w:lang w:eastAsia="pt-PT"/>
              </w:rPr>
            </w:pPr>
            <w:r>
              <w:rPr>
                <w:rFonts w:ascii="Trebuchet MS" w:hAnsi="Trebuchet MS" w:cs="Trebuchet MS" w:eastAsia="Times New Roman"/>
                <w:color w:val="000000"/>
                <w:sz w:val="24"/>
                <w:szCs w:val="24"/>
                <w:lang w:eastAsia="pt-PT"/>
              </w:rPr>
              <w:t xml:space="preserve">1. </w:t>
            </w:r>
            <w:r>
              <w:rPr>
                <w:rFonts w:ascii="Trebuchet MS" w:hAnsi="Trebuchet MS" w:cs="Calibri"/>
                <w:lang w:eastAsia="pt-PT"/>
              </w:rPr>
              <w:t xml:space="preserve">Gestão Curricular, numa lógica de autonomia e flexibilidade (Apoio à melhoria das </w:t>
            </w:r>
            <w:r>
              <w:rPr>
                <w:rFonts w:ascii="Trebuchet MS" w:hAnsi="Trebuchet MS" w:cs="Calibri"/>
                <w:b/>
                <w:bCs/>
                <w:lang w:eastAsia="pt-PT"/>
              </w:rPr>
              <w:t xml:space="preserve">Aprendizagens , Prevenção do abandono, absentismo e indisciplina) </w:t>
            </w:r>
            <w:r/>
          </w:p>
          <w:p>
            <w:pPr>
              <w:jc w:val="both"/>
              <w:spacing w:lineRule="auto" w:line="360" w:after="0"/>
              <w:rPr>
                <w:rFonts w:ascii="Trebuchet MS" w:hAnsi="Trebuchet MS" w:cs="Trebuchet MS" w:eastAsia="Times New Roman"/>
                <w:color w:val="000000"/>
                <w:lang w:eastAsia="pt-PT"/>
              </w:rPr>
            </w:pPr>
            <w:r>
              <w:rPr>
                <w:rFonts w:ascii="Trebuchet MS" w:hAnsi="Trebuchet MS" w:cs="Trebuchet MS" w:eastAsia="Times New Roman"/>
                <w:color w:val="000000"/>
                <w:lang w:eastAsia="pt-PT"/>
              </w:rPr>
            </w:r>
            <w:r/>
          </w:p>
        </w:tc>
        <w:tc>
          <w:tcPr>
            <w:shd w:val="clear" w:fill="8DB3E2" w:color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18" w:type="dxa"/>
            <w:textDirection w:val="lrTb"/>
            <w:noWrap w:val="false"/>
          </w:tcPr>
          <w:p>
            <w:pPr>
              <w:jc w:val="both"/>
              <w:spacing w:lineRule="auto" w:line="360" w:after="0"/>
              <w:rPr>
                <w:rFonts w:ascii="Trebuchet MS" w:hAnsi="Trebuchet MS" w:cs="Trebuchet MS" w:eastAsia="Times New Roman"/>
                <w:color w:val="000000"/>
                <w:lang w:eastAsia="pt-PT"/>
              </w:rPr>
            </w:pPr>
            <w:r>
              <w:rPr>
                <w:rFonts w:ascii="Trebuchet MS" w:hAnsi="Trebuchet MS" w:cs="Trebuchet MS" w:eastAsia="Times New Roman"/>
                <w:color w:val="000000"/>
                <w:lang w:eastAsia="pt-PT"/>
              </w:rPr>
            </w:r>
            <w:r/>
          </w:p>
          <w:p>
            <w:pPr>
              <w:rPr>
                <w:rFonts w:ascii="Trebuchet MS" w:hAnsi="Trebuchet MS" w:cs="Trebuchet MS" w:eastAsia="Times New Roman"/>
                <w:lang w:eastAsia="pt-PT"/>
              </w:rPr>
            </w:pPr>
            <w:r>
              <w:rPr>
                <w:rFonts w:ascii="Trebuchet MS" w:hAnsi="Trebuchet MS" w:cs="Trebuchet MS" w:eastAsia="Times New Roman"/>
                <w:lang w:eastAsia="pt-PT"/>
              </w:rPr>
            </w:r>
            <w:r/>
          </w:p>
        </w:tc>
      </w:tr>
      <w:tr>
        <w:trPr>
          <w:jc w:val="center"/>
        </w:trPr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8293" w:type="dxa"/>
            <w:textDirection w:val="lrTb"/>
            <w:noWrap w:val="false"/>
          </w:tcPr>
          <w:p>
            <w:pPr>
              <w:jc w:val="both"/>
              <w:spacing w:lineRule="auto" w:line="360" w:after="0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 w:cs="Trebuchet MS" w:eastAsia="Times New Roman"/>
                <w:color w:val="000000"/>
                <w:lang w:eastAsia="pt-PT"/>
              </w:rPr>
              <w:t xml:space="preserve">2. </w:t>
            </w:r>
            <w:r>
              <w:rPr>
                <w:rFonts w:ascii="Trebuchet MS" w:hAnsi="Trebuchet MS"/>
                <w:b/>
                <w:bCs/>
              </w:rPr>
              <w:t xml:space="preserve">Cultura de Escola e Lideranças Pedagógicas (Organização e gestão)</w:t>
            </w:r>
            <w:r/>
          </w:p>
          <w:p>
            <w:pPr>
              <w:jc w:val="both"/>
              <w:spacing w:lineRule="auto" w:line="360" w:after="0"/>
              <w:rPr>
                <w:rFonts w:ascii="Trebuchet MS" w:hAnsi="Trebuchet MS" w:cs="Trebuchet MS" w:eastAsia="Times New Roman"/>
                <w:color w:val="000000"/>
                <w:lang w:eastAsia="pt-PT"/>
              </w:rPr>
            </w:pPr>
            <w:r>
              <w:rPr>
                <w:rFonts w:ascii="Trebuchet MS" w:hAnsi="Trebuchet MS" w:cs="Trebuchet MS" w:eastAsia="Times New Roman"/>
                <w:color w:val="000000"/>
                <w:lang w:eastAsia="pt-PT"/>
              </w:rPr>
            </w:r>
            <w:r/>
          </w:p>
        </w:tc>
        <w:tc>
          <w:tcPr>
            <w:shd w:val="clear" w:fill="9BBB59" w:color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18" w:type="dxa"/>
            <w:textDirection w:val="lrTb"/>
            <w:noWrap w:val="false"/>
          </w:tcPr>
          <w:p>
            <w:pPr>
              <w:jc w:val="both"/>
              <w:spacing w:lineRule="auto" w:line="360" w:after="0"/>
              <w:rPr>
                <w:rFonts w:ascii="Trebuchet MS" w:hAnsi="Trebuchet MS" w:cs="Trebuchet MS" w:eastAsia="Times New Roman"/>
                <w:color w:val="000000"/>
                <w:lang w:eastAsia="pt-PT"/>
              </w:rPr>
            </w:pPr>
            <w:r>
              <w:rPr>
                <w:rFonts w:ascii="Trebuchet MS" w:hAnsi="Trebuchet MS" w:cs="Trebuchet MS" w:eastAsia="Times New Roman"/>
                <w:color w:val="000000"/>
                <w:lang w:eastAsia="pt-PT"/>
              </w:rPr>
            </w:r>
            <w:r/>
          </w:p>
        </w:tc>
      </w:tr>
      <w:tr>
        <w:trPr>
          <w:jc w:val="center"/>
        </w:trPr>
        <w:tc>
          <w:tcPr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8293" w:type="dxa"/>
            <w:textDirection w:val="lrTb"/>
            <w:noWrap w:val="false"/>
          </w:tcPr>
          <w:p>
            <w:pPr>
              <w:jc w:val="both"/>
              <w:spacing w:lineRule="auto" w:line="360" w:after="0"/>
              <w:rPr>
                <w:rFonts w:ascii="Trebuchet MS" w:hAnsi="Trebuchet MS"/>
              </w:rPr>
            </w:pPr>
            <w:r>
              <w:rPr>
                <w:rFonts w:ascii="Trebuchet MS" w:hAnsi="Trebuchet MS" w:cs="Trebuchet MS" w:eastAsia="Times New Roman"/>
                <w:color w:val="000000"/>
                <w:lang w:eastAsia="pt-PT"/>
              </w:rPr>
              <w:t xml:space="preserve">3. </w:t>
            </w:r>
            <w:r>
              <w:rPr>
                <w:rFonts w:ascii="Trebuchet MS" w:hAnsi="Trebuchet MS"/>
              </w:rPr>
              <w:t xml:space="preserve">Parcerias e Comunidade (Relação Escola/Família comunidade e parcerias)</w:t>
            </w:r>
            <w:r/>
          </w:p>
          <w:p>
            <w:pPr>
              <w:jc w:val="both"/>
              <w:spacing w:lineRule="auto" w:line="360" w:after="0"/>
              <w:rPr>
                <w:rFonts w:ascii="Trebuchet MS" w:hAnsi="Trebuchet MS" w:cs="Trebuchet MS" w:eastAsia="Times New Roman"/>
                <w:color w:val="000000"/>
                <w:lang w:eastAsia="pt-PT"/>
              </w:rPr>
            </w:pPr>
            <w:r>
              <w:rPr>
                <w:rFonts w:ascii="Trebuchet MS" w:hAnsi="Trebuchet MS" w:cs="Trebuchet MS" w:eastAsia="Times New Roman"/>
                <w:color w:val="000000"/>
                <w:lang w:eastAsia="pt-PT"/>
              </w:rPr>
            </w:r>
            <w:r/>
          </w:p>
        </w:tc>
        <w:tc>
          <w:tcPr>
            <w:shd w:val="clear" w:fill="E36C0A" w:color="auto"/>
            <w:tcBorders>
              <w:left w:val="none" w:color="000000" w:sz="4" w:space="0"/>
              <w:top w:val="none" w:color="000000" w:sz="4" w:space="0"/>
              <w:right w:val="none" w:color="000000" w:sz="4" w:space="0"/>
              <w:bottom w:val="none" w:color="000000" w:sz="4" w:space="0"/>
            </w:tcBorders>
            <w:tcW w:w="918" w:type="dxa"/>
            <w:textDirection w:val="lrTb"/>
            <w:noWrap w:val="false"/>
          </w:tcPr>
          <w:p>
            <w:pPr>
              <w:jc w:val="both"/>
              <w:spacing w:lineRule="auto" w:line="360" w:after="0"/>
              <w:rPr>
                <w:rFonts w:ascii="Trebuchet MS" w:hAnsi="Trebuchet MS" w:cs="Trebuchet MS" w:eastAsia="Times New Roman"/>
                <w:color w:val="000000"/>
                <w:lang w:eastAsia="pt-PT"/>
              </w:rPr>
            </w:pPr>
            <w:r>
              <w:rPr>
                <w:rFonts w:ascii="Trebuchet MS" w:hAnsi="Trebuchet MS" w:cs="Trebuchet MS" w:eastAsia="Times New Roman"/>
                <w:color w:val="000000"/>
                <w:lang w:eastAsia="pt-PT"/>
              </w:rPr>
            </w:r>
            <w:r/>
          </w:p>
        </w:tc>
      </w:tr>
    </w:tbl>
    <w:p>
      <w:pPr>
        <w:jc w:val="both"/>
        <w:rPr>
          <w:rFonts w:ascii="Trebuchet MS" w:hAnsi="Trebuchet MS"/>
        </w:rPr>
      </w:pPr>
      <w:r>
        <w:rPr>
          <w:rFonts w:ascii="Trebuchet MS" w:hAnsi="Trebuchet MS"/>
        </w:rPr>
      </w:r>
      <w:r/>
    </w:p>
    <w:p>
      <w:pPr>
        <w:numPr>
          <w:ilvl w:val="0"/>
          <w:numId w:val="2"/>
        </w:numPr>
        <w:rPr>
          <w:rFonts w:ascii="Trebuchet MS" w:hAnsi="Trebuchet MS"/>
        </w:rPr>
      </w:pPr>
      <w:r>
        <w:rPr>
          <w:rFonts w:ascii="Trebuchet MS" w:hAnsi="Trebuchet MS"/>
        </w:rPr>
        <w:t xml:space="preserve">As diversas etapas de uma atividade devem ser apresentadas em conjunto.</w:t>
      </w:r>
      <w:r/>
    </w:p>
    <w:p>
      <w:pPr>
        <w:numPr>
          <w:ilvl w:val="0"/>
          <w:numId w:val="2"/>
        </w:numPr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Na página do agrupamento vai existir um link para o PAA onde as pessoas podem consultar de uma forma rápida as atividades que estão </w:t>
      </w:r>
      <w:r>
        <w:rPr>
          <w:rFonts w:ascii="Trebuchet MS" w:hAnsi="Trebuchet MS"/>
        </w:rPr>
        <w:t xml:space="preserve">pervistas</w:t>
      </w:r>
      <w:r>
        <w:rPr>
          <w:rFonts w:ascii="Trebuchet MS" w:hAnsi="Trebuchet MS"/>
        </w:rPr>
        <w:t xml:space="preserve"> por semana, mês  (através da aplicação “Google Calendar”). </w:t>
      </w:r>
      <w:r/>
    </w:p>
    <w:p>
      <w:pPr>
        <w:ind w:left="360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É uma forma prática de todos consultarem o que está previsto e assim evitarem a s</w:t>
      </w:r>
      <w:r>
        <w:rPr>
          <w:rFonts w:ascii="Trebuchet MS" w:hAnsi="Trebuchet MS"/>
        </w:rPr>
        <w:t xml:space="preserve">o</w:t>
      </w:r>
      <w:r>
        <w:rPr>
          <w:rFonts w:ascii="Trebuchet MS" w:hAnsi="Trebuchet MS"/>
        </w:rPr>
        <w:t xml:space="preserve">breposição de atividades letivas ou não letivas. Para que tudo isto seja exequível a equipa do PAA pede aos grupos </w:t>
      </w:r>
      <w:r>
        <w:rPr>
          <w:rFonts w:ascii="Trebuchet MS" w:hAnsi="Trebuchet MS"/>
          <w:u w:val="single"/>
        </w:rPr>
        <w:t xml:space="preserve">via coordenador de departamento</w:t>
      </w:r>
      <w:r>
        <w:rPr>
          <w:rFonts w:ascii="Trebuchet MS" w:hAnsi="Trebuchet MS"/>
        </w:rPr>
        <w:t xml:space="preserve"> que enviem atempadamente as grelhas (</w:t>
      </w:r>
      <w:hyperlink r:id="rId10" w:tooltip="mailto:carlamartins@aecaparica.pt" w:history="1">
        <w:r>
          <w:rPr>
            <w:rFonts w:ascii="Trebuchet MS" w:hAnsi="Trebuchet MS"/>
            <w:color w:val="0000FF"/>
            <w:u w:val="single"/>
          </w:rPr>
          <w:t xml:space="preserve">carlamartins@aecaparica.pt</w:t>
        </w:r>
      </w:hyperlink>
      <w:r>
        <w:rPr>
          <w:rFonts w:ascii="Trebuchet MS" w:hAnsi="Trebuchet MS"/>
        </w:rPr>
        <w:t xml:space="preserve">) </w:t>
      </w:r>
      <w:r/>
    </w:p>
    <w:p>
      <w:pPr>
        <w:tabs>
          <w:tab w:val="left" w:pos="1400" w:leader="none"/>
        </w:tabs>
        <w:rPr>
          <w:rFonts w:ascii="Trebuchet MS" w:hAnsi="Trebuchet MS" w:cs="Trebuchet MS"/>
          <w:lang w:eastAsia="pt-PT"/>
        </w:rPr>
      </w:pPr>
      <w:r>
        <w:rPr>
          <w:rFonts w:ascii="Trebuchet MS" w:hAnsi="Trebuchet MS" w:cs="Trebuchet MS"/>
          <w:lang w:eastAsia="pt-PT"/>
        </w:rPr>
      </w:r>
      <w:r/>
    </w:p>
    <w:sectPr>
      <w:footnotePr/>
      <w:endnotePr/>
      <w:type w:val="nextPage"/>
      <w:pgSz w:w="16838" w:h="11906" w:orient="landscape"/>
      <w:pgMar w:top="720" w:right="720" w:bottom="720" w:left="720" w:header="227" w:footer="454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Trebuchet MS">
    <w:panose1 w:val="020B0603020202020204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pt-PT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814"/>
    <w:next w:val="814"/>
    <w:link w:val="639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9">
    <w:name w:val="Heading 1 Char"/>
    <w:basedOn w:val="815"/>
    <w:link w:val="638"/>
    <w:uiPriority w:val="9"/>
    <w:rPr>
      <w:rFonts w:ascii="Arial" w:hAnsi="Arial" w:cs="Arial" w:eastAsia="Arial"/>
      <w:sz w:val="40"/>
      <w:szCs w:val="40"/>
    </w:rPr>
  </w:style>
  <w:style w:type="paragraph" w:styleId="640">
    <w:name w:val="Heading 2"/>
    <w:basedOn w:val="814"/>
    <w:next w:val="814"/>
    <w:link w:val="641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41">
    <w:name w:val="Heading 2 Char"/>
    <w:basedOn w:val="815"/>
    <w:link w:val="640"/>
    <w:uiPriority w:val="9"/>
    <w:rPr>
      <w:rFonts w:ascii="Arial" w:hAnsi="Arial" w:cs="Arial" w:eastAsia="Arial"/>
      <w:sz w:val="34"/>
    </w:rPr>
  </w:style>
  <w:style w:type="paragraph" w:styleId="642">
    <w:name w:val="Heading 3"/>
    <w:basedOn w:val="814"/>
    <w:next w:val="814"/>
    <w:link w:val="64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43">
    <w:name w:val="Heading 3 Char"/>
    <w:basedOn w:val="815"/>
    <w:link w:val="642"/>
    <w:uiPriority w:val="9"/>
    <w:rPr>
      <w:rFonts w:ascii="Arial" w:hAnsi="Arial" w:cs="Arial" w:eastAsia="Arial"/>
      <w:sz w:val="30"/>
      <w:szCs w:val="30"/>
    </w:rPr>
  </w:style>
  <w:style w:type="paragraph" w:styleId="644">
    <w:name w:val="Heading 4"/>
    <w:basedOn w:val="814"/>
    <w:next w:val="814"/>
    <w:link w:val="645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5">
    <w:name w:val="Heading 4 Char"/>
    <w:basedOn w:val="815"/>
    <w:link w:val="644"/>
    <w:uiPriority w:val="9"/>
    <w:rPr>
      <w:rFonts w:ascii="Arial" w:hAnsi="Arial" w:cs="Arial" w:eastAsia="Arial"/>
      <w:b/>
      <w:bCs/>
      <w:sz w:val="26"/>
      <w:szCs w:val="26"/>
    </w:rPr>
  </w:style>
  <w:style w:type="paragraph" w:styleId="646">
    <w:name w:val="Heading 5"/>
    <w:basedOn w:val="814"/>
    <w:next w:val="814"/>
    <w:link w:val="647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7">
    <w:name w:val="Heading 5 Char"/>
    <w:basedOn w:val="815"/>
    <w:link w:val="646"/>
    <w:uiPriority w:val="9"/>
    <w:rPr>
      <w:rFonts w:ascii="Arial" w:hAnsi="Arial" w:cs="Arial" w:eastAsia="Arial"/>
      <w:b/>
      <w:bCs/>
      <w:sz w:val="24"/>
      <w:szCs w:val="24"/>
    </w:rPr>
  </w:style>
  <w:style w:type="paragraph" w:styleId="648">
    <w:name w:val="Heading 6"/>
    <w:basedOn w:val="814"/>
    <w:next w:val="814"/>
    <w:link w:val="649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9">
    <w:name w:val="Heading 6 Char"/>
    <w:basedOn w:val="815"/>
    <w:link w:val="648"/>
    <w:uiPriority w:val="9"/>
    <w:rPr>
      <w:rFonts w:ascii="Arial" w:hAnsi="Arial" w:cs="Arial" w:eastAsia="Arial"/>
      <w:b/>
      <w:bCs/>
      <w:sz w:val="22"/>
      <w:szCs w:val="22"/>
    </w:rPr>
  </w:style>
  <w:style w:type="paragraph" w:styleId="650">
    <w:name w:val="Heading 7"/>
    <w:basedOn w:val="814"/>
    <w:next w:val="814"/>
    <w:link w:val="651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51">
    <w:name w:val="Heading 7 Char"/>
    <w:basedOn w:val="815"/>
    <w:link w:val="65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2">
    <w:name w:val="Heading 8"/>
    <w:basedOn w:val="814"/>
    <w:next w:val="814"/>
    <w:link w:val="653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53">
    <w:name w:val="Heading 8 Char"/>
    <w:basedOn w:val="815"/>
    <w:link w:val="652"/>
    <w:uiPriority w:val="9"/>
    <w:rPr>
      <w:rFonts w:ascii="Arial" w:hAnsi="Arial" w:cs="Arial" w:eastAsia="Arial"/>
      <w:i/>
      <w:iCs/>
      <w:sz w:val="22"/>
      <w:szCs w:val="22"/>
    </w:rPr>
  </w:style>
  <w:style w:type="paragraph" w:styleId="654">
    <w:name w:val="Heading 9"/>
    <w:basedOn w:val="814"/>
    <w:next w:val="814"/>
    <w:link w:val="655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5">
    <w:name w:val="Heading 9 Char"/>
    <w:basedOn w:val="815"/>
    <w:link w:val="654"/>
    <w:uiPriority w:val="9"/>
    <w:rPr>
      <w:rFonts w:ascii="Arial" w:hAnsi="Arial" w:cs="Arial" w:eastAsia="Arial"/>
      <w:i/>
      <w:iCs/>
      <w:sz w:val="21"/>
      <w:szCs w:val="21"/>
    </w:rPr>
  </w:style>
  <w:style w:type="paragraph" w:styleId="656">
    <w:name w:val="List Paragraph"/>
    <w:basedOn w:val="814"/>
    <w:qFormat/>
    <w:uiPriority w:val="34"/>
    <w:pPr>
      <w:contextualSpacing w:val="true"/>
      <w:ind w:left="720"/>
    </w:pPr>
  </w:style>
  <w:style w:type="paragraph" w:styleId="657">
    <w:name w:val="No Spacing"/>
    <w:qFormat/>
    <w:uiPriority w:val="1"/>
    <w:pPr>
      <w:spacing w:lineRule="auto" w:line="240" w:after="0" w:before="0"/>
    </w:pPr>
  </w:style>
  <w:style w:type="paragraph" w:styleId="658">
    <w:name w:val="Title"/>
    <w:basedOn w:val="814"/>
    <w:next w:val="814"/>
    <w:link w:val="659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9">
    <w:name w:val="Title Char"/>
    <w:basedOn w:val="815"/>
    <w:link w:val="658"/>
    <w:uiPriority w:val="10"/>
    <w:rPr>
      <w:sz w:val="48"/>
      <w:szCs w:val="48"/>
    </w:rPr>
  </w:style>
  <w:style w:type="paragraph" w:styleId="660">
    <w:name w:val="Subtitle"/>
    <w:basedOn w:val="814"/>
    <w:next w:val="814"/>
    <w:link w:val="661"/>
    <w:qFormat/>
    <w:uiPriority w:val="11"/>
    <w:rPr>
      <w:sz w:val="24"/>
      <w:szCs w:val="24"/>
    </w:rPr>
    <w:pPr>
      <w:spacing w:after="200" w:before="200"/>
    </w:pPr>
  </w:style>
  <w:style w:type="character" w:styleId="661">
    <w:name w:val="Subtitle Char"/>
    <w:basedOn w:val="815"/>
    <w:link w:val="660"/>
    <w:uiPriority w:val="11"/>
    <w:rPr>
      <w:sz w:val="24"/>
      <w:szCs w:val="24"/>
    </w:rPr>
  </w:style>
  <w:style w:type="paragraph" w:styleId="662">
    <w:name w:val="Quote"/>
    <w:basedOn w:val="814"/>
    <w:next w:val="814"/>
    <w:link w:val="663"/>
    <w:qFormat/>
    <w:uiPriority w:val="29"/>
    <w:rPr>
      <w:i/>
    </w:rPr>
    <w:pPr>
      <w:ind w:left="720" w:right="720"/>
    </w:pPr>
  </w:style>
  <w:style w:type="character" w:styleId="663">
    <w:name w:val="Quote Char"/>
    <w:link w:val="662"/>
    <w:uiPriority w:val="29"/>
    <w:rPr>
      <w:i/>
    </w:rPr>
  </w:style>
  <w:style w:type="paragraph" w:styleId="664">
    <w:name w:val="Intense Quote"/>
    <w:basedOn w:val="814"/>
    <w:next w:val="814"/>
    <w:link w:val="665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5">
    <w:name w:val="Intense Quote Char"/>
    <w:link w:val="664"/>
    <w:uiPriority w:val="30"/>
    <w:rPr>
      <w:i/>
    </w:rPr>
  </w:style>
  <w:style w:type="character" w:styleId="666">
    <w:name w:val="Header Char"/>
    <w:basedOn w:val="815"/>
    <w:link w:val="819"/>
    <w:uiPriority w:val="99"/>
  </w:style>
  <w:style w:type="character" w:styleId="667">
    <w:name w:val="Footer Char"/>
    <w:basedOn w:val="815"/>
    <w:link w:val="821"/>
    <w:uiPriority w:val="99"/>
  </w:style>
  <w:style w:type="paragraph" w:styleId="668">
    <w:name w:val="Caption"/>
    <w:basedOn w:val="814"/>
    <w:next w:val="814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9">
    <w:name w:val="Caption Char"/>
    <w:basedOn w:val="668"/>
    <w:link w:val="821"/>
    <w:uiPriority w:val="99"/>
  </w:style>
  <w:style w:type="table" w:styleId="670">
    <w:name w:val="Table Grid"/>
    <w:basedOn w:val="816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basedOn w:val="81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basedOn w:val="816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basedOn w:val="816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7">
    <w:name w:val="Grid Table 1 Light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2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2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3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7">
    <w:name w:val="Grid Table 3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8">
    <w:name w:val="Grid Table 4"/>
    <w:basedOn w:val="81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9">
    <w:name w:val="Grid Table 4 - Accent 1"/>
    <w:basedOn w:val="81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00">
    <w:name w:val="Grid Table 4 - Accent 2"/>
    <w:basedOn w:val="81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01">
    <w:name w:val="Grid Table 4 - Accent 3"/>
    <w:basedOn w:val="81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2">
    <w:name w:val="Grid Table 4 - Accent 4"/>
    <w:basedOn w:val="81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3">
    <w:name w:val="Grid Table 4 - Accent 5"/>
    <w:basedOn w:val="81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4">
    <w:name w:val="Grid Table 4 - Accent 6"/>
    <w:basedOn w:val="81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5">
    <w:name w:val="Grid Table 5 Dark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06">
    <w:name w:val="Grid Table 5 Dark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07">
    <w:name w:val="Grid Table 5 Dark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09">
    <w:name w:val="Grid Table 5 Dark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10">
    <w:name w:val="Grid Table 5 Dark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11">
    <w:name w:val="Grid Table 5 Dark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12">
    <w:name w:val="Grid Table 6 Colorful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Grid Table 7 Colorful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Grid Table 7 Colorful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1 Light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2">
    <w:name w:val="List Table 1 Light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3">
    <w:name w:val="List Table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4">
    <w:name w:val="List Table 2 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5">
    <w:name w:val="List Table 2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6">
    <w:name w:val="List Table 2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7">
    <w:name w:val="List Table 2 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8">
    <w:name w:val="List Table 2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9">
    <w:name w:val="List Table 2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40">
    <w:name w:val="List Table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2">
    <w:name w:val="List Table 6 Colorful 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3">
    <w:name w:val="List Table 6 Colorful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4">
    <w:name w:val="List Table 6 Colorful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5">
    <w:name w:val="List Table 6 Colorful 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6">
    <w:name w:val="List Table 6 Colorful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7">
    <w:name w:val="List Table 6 Colorful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8">
    <w:name w:val="List Table 7 Colorful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6">
    <w:name w:val="Lined - Accent 1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77">
    <w:name w:val="Lined - Accent 2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78">
    <w:name w:val="Lined - Accent 3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79">
    <w:name w:val="Lined - Accent 4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0">
    <w:name w:val="Lined - Accent 5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1">
    <w:name w:val="Lined - Accent 6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2">
    <w:name w:val="Bordered &amp; Lined - Accent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83">
    <w:name w:val="Bordered &amp; Lined - Accent 1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4">
    <w:name w:val="Bordered &amp; Lined - Accent 2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5">
    <w:name w:val="Bordered &amp; Lined - Accent 3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6">
    <w:name w:val="Bordered &amp; Lined - Accent 4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7">
    <w:name w:val="Bordered &amp; Lined - Accent 5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8">
    <w:name w:val="Bordered &amp; Lined - Accent 6"/>
    <w:basedOn w:val="81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9">
    <w:name w:val="Bordered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90">
    <w:name w:val="Bordered - Accent 1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91">
    <w:name w:val="Bordered - Accent 2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2">
    <w:name w:val="Bordered - Accent 3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3">
    <w:name w:val="Bordered - Accent 4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4">
    <w:name w:val="Bordered - Accent 5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5">
    <w:name w:val="Bordered - Accent 6"/>
    <w:basedOn w:val="81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rPr>
      <w:sz w:val="18"/>
    </w:rPr>
    <w:pPr>
      <w:spacing w:lineRule="auto" w:line="240" w:after="40"/>
    </w:p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basedOn w:val="815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rPr>
      <w:sz w:val="20"/>
    </w:rPr>
    <w:pPr>
      <w:spacing w:lineRule="auto" w:line="240" w:after="0"/>
    </w:p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basedOn w:val="815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qFormat/>
    <w:rPr>
      <w:rFonts w:ascii="Calibri" w:hAnsi="Calibri" w:cs="Times New Roman" w:eastAsia="Calibri"/>
    </w:rPr>
  </w:style>
  <w:style w:type="character" w:styleId="815" w:default="1">
    <w:name w:val="Default Paragraph Font"/>
    <w:uiPriority w:val="1"/>
    <w:semiHidden/>
    <w:unhideWhenUsed/>
  </w:style>
  <w:style w:type="table" w:styleId="8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7" w:default="1">
    <w:name w:val="No List"/>
    <w:uiPriority w:val="99"/>
    <w:semiHidden/>
    <w:unhideWhenUsed/>
  </w:style>
  <w:style w:type="paragraph" w:styleId="818" w:customStyle="1">
    <w:name w:val="Default"/>
    <w:rPr>
      <w:rFonts w:ascii="Calibri" w:hAnsi="Calibri" w:cs="Calibri" w:eastAsia="Calibri"/>
      <w:color w:val="000000"/>
      <w:sz w:val="24"/>
      <w:szCs w:val="24"/>
      <w:lang w:eastAsia="pt-PT"/>
    </w:rPr>
    <w:pPr>
      <w:spacing w:lineRule="auto" w:line="240" w:after="0"/>
    </w:pPr>
  </w:style>
  <w:style w:type="paragraph" w:styleId="819">
    <w:name w:val="Header"/>
    <w:basedOn w:val="814"/>
    <w:link w:val="820"/>
    <w:uiPriority w:val="99"/>
    <w:unhideWhenUsed/>
    <w:pPr>
      <w:spacing w:lineRule="auto" w:line="240" w:after="0"/>
      <w:tabs>
        <w:tab w:val="center" w:pos="4252" w:leader="none"/>
        <w:tab w:val="right" w:pos="8504" w:leader="none"/>
      </w:tabs>
    </w:pPr>
  </w:style>
  <w:style w:type="character" w:styleId="820" w:customStyle="1">
    <w:name w:val="Cabeçalho Caráter"/>
    <w:basedOn w:val="815"/>
    <w:link w:val="819"/>
    <w:uiPriority w:val="99"/>
    <w:rPr>
      <w:rFonts w:ascii="Calibri" w:hAnsi="Calibri" w:cs="Times New Roman" w:eastAsia="Calibri"/>
    </w:rPr>
  </w:style>
  <w:style w:type="paragraph" w:styleId="821">
    <w:name w:val="Footer"/>
    <w:basedOn w:val="814"/>
    <w:link w:val="822"/>
    <w:uiPriority w:val="99"/>
    <w:unhideWhenUsed/>
    <w:pPr>
      <w:spacing w:lineRule="auto" w:line="240" w:after="0"/>
      <w:tabs>
        <w:tab w:val="center" w:pos="4252" w:leader="none"/>
        <w:tab w:val="right" w:pos="8504" w:leader="none"/>
      </w:tabs>
    </w:pPr>
  </w:style>
  <w:style w:type="character" w:styleId="822" w:customStyle="1">
    <w:name w:val="Rodapé Caráter"/>
    <w:basedOn w:val="815"/>
    <w:link w:val="821"/>
    <w:uiPriority w:val="99"/>
    <w:rPr>
      <w:rFonts w:ascii="Calibri" w:hAnsi="Calibri" w:cs="Times New Roman" w:eastAsia="Calibri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mailto:carlamartins@aecaparica.pt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ONLYOFFICE/6.4.1.46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Paiva</dc:creator>
  <cp:revision>7</cp:revision>
  <dcterms:created xsi:type="dcterms:W3CDTF">2021-10-12T16:56:00Z</dcterms:created>
  <dcterms:modified xsi:type="dcterms:W3CDTF">2021-10-13T10:33:03Z</dcterms:modified>
</cp:coreProperties>
</file>